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14297">
      <w:pPr>
        <w:pStyle w:val="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РЕШЕНИЕ</w:t>
      </w:r>
    </w:p>
    <w:p w14:paraId="5B35D193">
      <w:pPr>
        <w:pStyle w:val="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(проект)</w:t>
      </w:r>
    </w:p>
    <w:p w14:paraId="5F1953B7">
      <w:pPr>
        <w:pStyle w:val="8"/>
        <w:jc w:val="center"/>
        <w:rPr>
          <w:color w:val="000000" w:themeColor="text1"/>
          <w:sz w:val="28"/>
          <w:szCs w:val="28"/>
        </w:rPr>
      </w:pPr>
    </w:p>
    <w:p w14:paraId="67F15768">
      <w:pPr>
        <w:pStyle w:val="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 внесении изменений в решение Совета депутатов Рузского </w:t>
      </w:r>
      <w:r>
        <w:rPr>
          <w:b/>
          <w:color w:val="000000" w:themeColor="text1"/>
          <w:sz w:val="28"/>
          <w:szCs w:val="28"/>
          <w:lang w:val="ru-RU"/>
        </w:rPr>
        <w:t>муниципального</w:t>
      </w:r>
      <w:r>
        <w:rPr>
          <w:b/>
          <w:color w:val="000000" w:themeColor="text1"/>
          <w:sz w:val="28"/>
          <w:szCs w:val="28"/>
        </w:rPr>
        <w:t xml:space="preserve"> округа Московской области от </w:t>
      </w:r>
      <w:bookmarkStart w:id="0" w:name="_Hlk159492581"/>
      <w:r>
        <w:rPr>
          <w:rFonts w:hint="default"/>
          <w:b/>
          <w:color w:val="000000" w:themeColor="text1"/>
          <w:sz w:val="28"/>
          <w:szCs w:val="28"/>
          <w:lang w:val="ru-RU"/>
        </w:rPr>
        <w:t>12</w:t>
      </w:r>
      <w:r>
        <w:rPr>
          <w:b/>
          <w:color w:val="000000" w:themeColor="text1"/>
          <w:sz w:val="28"/>
          <w:szCs w:val="28"/>
        </w:rPr>
        <w:t>.12.202</w:t>
      </w:r>
      <w:r>
        <w:rPr>
          <w:rFonts w:hint="default"/>
          <w:b/>
          <w:color w:val="000000" w:themeColor="text1"/>
          <w:sz w:val="28"/>
          <w:szCs w:val="28"/>
          <w:lang w:val="ru-RU"/>
        </w:rPr>
        <w:t>5</w:t>
      </w:r>
      <w:r>
        <w:rPr>
          <w:b/>
          <w:color w:val="000000" w:themeColor="text1"/>
          <w:sz w:val="28"/>
          <w:szCs w:val="28"/>
        </w:rPr>
        <w:t xml:space="preserve"> № </w:t>
      </w:r>
      <w:r>
        <w:rPr>
          <w:rFonts w:hint="default"/>
          <w:b/>
          <w:color w:val="000000" w:themeColor="text1"/>
          <w:sz w:val="28"/>
          <w:szCs w:val="28"/>
          <w:lang w:val="ru-RU"/>
        </w:rPr>
        <w:t>358</w:t>
      </w:r>
      <w:r>
        <w:rPr>
          <w:b/>
          <w:color w:val="000000" w:themeColor="text1"/>
          <w:sz w:val="28"/>
          <w:szCs w:val="28"/>
        </w:rPr>
        <w:t>/</w:t>
      </w:r>
      <w:r>
        <w:rPr>
          <w:rFonts w:hint="default"/>
          <w:b/>
          <w:color w:val="000000" w:themeColor="text1"/>
          <w:sz w:val="28"/>
          <w:szCs w:val="28"/>
          <w:lang w:val="ru-RU"/>
        </w:rPr>
        <w:t>61</w:t>
      </w:r>
      <w:r>
        <w:rPr>
          <w:b/>
          <w:color w:val="000000" w:themeColor="text1"/>
          <w:sz w:val="28"/>
          <w:szCs w:val="28"/>
        </w:rPr>
        <w:t xml:space="preserve"> «О бюджете Рузского муниципального округа Московской области на 202</w:t>
      </w:r>
      <w:r>
        <w:rPr>
          <w:rFonts w:hint="default"/>
          <w:b/>
          <w:color w:val="000000" w:themeColor="text1"/>
          <w:sz w:val="28"/>
          <w:szCs w:val="28"/>
          <w:lang w:val="ru-RU"/>
        </w:rPr>
        <w:t>6</w:t>
      </w:r>
      <w:r>
        <w:rPr>
          <w:b/>
          <w:color w:val="000000" w:themeColor="text1"/>
          <w:sz w:val="28"/>
          <w:szCs w:val="28"/>
        </w:rPr>
        <w:t xml:space="preserve"> год и плановый период 202</w:t>
      </w:r>
      <w:r>
        <w:rPr>
          <w:rFonts w:hint="default"/>
          <w:b/>
          <w:color w:val="000000" w:themeColor="text1"/>
          <w:sz w:val="28"/>
          <w:szCs w:val="28"/>
          <w:lang w:val="ru-RU"/>
        </w:rPr>
        <w:t>7</w:t>
      </w:r>
      <w:r>
        <w:rPr>
          <w:b/>
          <w:color w:val="000000" w:themeColor="text1"/>
          <w:sz w:val="28"/>
          <w:szCs w:val="28"/>
        </w:rPr>
        <w:t xml:space="preserve"> и 202</w:t>
      </w:r>
      <w:r>
        <w:rPr>
          <w:rFonts w:hint="default"/>
          <w:b/>
          <w:color w:val="000000" w:themeColor="text1"/>
          <w:sz w:val="28"/>
          <w:szCs w:val="28"/>
          <w:lang w:val="ru-RU"/>
        </w:rPr>
        <w:t>8</w:t>
      </w:r>
      <w:r>
        <w:rPr>
          <w:b/>
          <w:color w:val="000000" w:themeColor="text1"/>
          <w:sz w:val="28"/>
          <w:szCs w:val="28"/>
        </w:rPr>
        <w:t xml:space="preserve"> годов»</w:t>
      </w:r>
      <w:bookmarkEnd w:id="0"/>
    </w:p>
    <w:p w14:paraId="1AB4B85A">
      <w:pPr>
        <w:pStyle w:val="8"/>
        <w:jc w:val="both"/>
        <w:rPr>
          <w:color w:val="000000" w:themeColor="text1"/>
          <w:sz w:val="28"/>
          <w:szCs w:val="28"/>
        </w:rPr>
      </w:pPr>
    </w:p>
    <w:p w14:paraId="246C27AD">
      <w:pPr>
        <w:pStyle w:val="8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Рассмотрев предложения Главы Рузского муниципального округа Московской области о внесении изменений в решение Совета депутатов Рузского </w:t>
      </w:r>
      <w:r>
        <w:rPr>
          <w:color w:val="000000" w:themeColor="text1"/>
          <w:sz w:val="28"/>
          <w:szCs w:val="28"/>
          <w:lang w:val="ru-RU"/>
        </w:rPr>
        <w:t>муниципального</w:t>
      </w:r>
      <w:r>
        <w:rPr>
          <w:color w:val="000000" w:themeColor="text1"/>
          <w:sz w:val="28"/>
          <w:szCs w:val="28"/>
        </w:rPr>
        <w:t xml:space="preserve"> округа Московской области от </w:t>
      </w:r>
      <w:r>
        <w:rPr>
          <w:rFonts w:hint="default"/>
          <w:color w:val="000000" w:themeColor="text1"/>
          <w:sz w:val="28"/>
          <w:szCs w:val="28"/>
          <w:lang w:val="ru-RU"/>
        </w:rPr>
        <w:t>12</w:t>
      </w:r>
      <w:r>
        <w:rPr>
          <w:color w:val="000000" w:themeColor="text1"/>
          <w:sz w:val="28"/>
          <w:szCs w:val="28"/>
        </w:rPr>
        <w:t>.12.202</w:t>
      </w:r>
      <w:r>
        <w:rPr>
          <w:rFonts w:hint="default"/>
          <w:color w:val="000000" w:themeColor="text1"/>
          <w:sz w:val="28"/>
          <w:szCs w:val="28"/>
          <w:lang w:val="ru-RU"/>
        </w:rPr>
        <w:t>5</w:t>
      </w:r>
      <w:r>
        <w:rPr>
          <w:color w:val="000000" w:themeColor="text1"/>
          <w:sz w:val="28"/>
          <w:szCs w:val="28"/>
        </w:rPr>
        <w:t xml:space="preserve"> № </w:t>
      </w:r>
      <w:r>
        <w:rPr>
          <w:rFonts w:hint="default"/>
          <w:color w:val="000000" w:themeColor="text1"/>
          <w:sz w:val="28"/>
          <w:szCs w:val="28"/>
          <w:lang w:val="ru-RU"/>
        </w:rPr>
        <w:t>358</w:t>
      </w:r>
      <w:r>
        <w:rPr>
          <w:color w:val="000000" w:themeColor="text1"/>
          <w:sz w:val="28"/>
          <w:szCs w:val="28"/>
        </w:rPr>
        <w:t>/</w:t>
      </w:r>
      <w:r>
        <w:rPr>
          <w:rFonts w:hint="default"/>
          <w:color w:val="000000" w:themeColor="text1"/>
          <w:sz w:val="28"/>
          <w:szCs w:val="28"/>
          <w:lang w:val="ru-RU"/>
        </w:rPr>
        <w:t>61</w:t>
      </w:r>
      <w:r>
        <w:rPr>
          <w:color w:val="000000" w:themeColor="text1"/>
          <w:sz w:val="28"/>
          <w:szCs w:val="28"/>
        </w:rPr>
        <w:t xml:space="preserve"> «О бюджете Рузского муниципального округа Московской области на 2025 год и плановый период 2026 и 2027 годов», в соответствии с Бюджетным кодексом Российской Федерации, Федеральным законом от 20.03.2025 № 33-ФЗ « Об общих принципах организации местного самоуправления в единой системе публичной власти», Положением о бюджетном процессе в Рузском муниципальном округе Московской области, принятым решением Совета депутатов Рузского муниципального округа Московской области от 23.07.2025 № 313/51, руководствуясь Уставом Рузского муниципального округа Московской области</w:t>
      </w:r>
    </w:p>
    <w:p w14:paraId="1D053C4F">
      <w:pPr>
        <w:pStyle w:val="8"/>
        <w:ind w:firstLine="567"/>
        <w:jc w:val="both"/>
        <w:rPr>
          <w:color w:val="000000" w:themeColor="text1"/>
          <w:sz w:val="28"/>
          <w:szCs w:val="28"/>
        </w:rPr>
      </w:pPr>
    </w:p>
    <w:p w14:paraId="4C55FD07">
      <w:pPr>
        <w:pStyle w:val="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Совет депутатов Рузского муниципального округа Московской области РЕШИЛ:</w:t>
      </w:r>
    </w:p>
    <w:p w14:paraId="12CB24A1">
      <w:pPr>
        <w:pStyle w:val="9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p w14:paraId="7CECBA8A">
      <w:pPr>
        <w:pStyle w:val="9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1. Внести в решение Совета депутатов Рузского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округа Московской области от 19.12.202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№ 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358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/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61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«О бюджете Рузского муниципального округа Московской области на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и 202</w:t>
      </w:r>
      <w:r>
        <w:rPr>
          <w:rFonts w:hint="default" w:ascii="Times New Roman" w:hAnsi="Times New Roman" w:cs="Times New Roman"/>
          <w:snapToGrid w:val="0"/>
          <w:color w:val="000000" w:themeColor="text1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годов» следующие изменения:</w:t>
      </w:r>
    </w:p>
    <w:p w14:paraId="38C2C2B0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1.1. пункт 1 изложить в следующей редакции:</w:t>
      </w:r>
    </w:p>
    <w:p w14:paraId="46C7D4E3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napToGrid w:val="0"/>
          <w:sz w:val="28"/>
          <w:szCs w:val="28"/>
        </w:rPr>
        <w:t>1. Утвердить основные характеристики бюджета Рузского муниципального округа Московской области (далее – бюджет Рузского муниципального округа) на 2026 год:</w:t>
      </w:r>
    </w:p>
    <w:p w14:paraId="43148E06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а) общий объем доходов бюджета Рузского муниципального округа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9 360 456,01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 xml:space="preserve">4 244 680,57 </w:t>
      </w:r>
      <w:r>
        <w:rPr>
          <w:rFonts w:ascii="Times New Roman" w:hAnsi="Times New Roman" w:cs="Times New Roman"/>
          <w:snapToGrid w:val="0"/>
          <w:sz w:val="28"/>
          <w:szCs w:val="28"/>
        </w:rPr>
        <w:t>тыс. рублей;</w:t>
      </w:r>
    </w:p>
    <w:p w14:paraId="1CCB4112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б) общий объем расходов бюджета Рузского муниципального округа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10 139 538,72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14:paraId="0F1B18DD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в) дефицит бюджета Рузского муниципального округа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779 082,71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рублей.</w:t>
      </w:r>
    </w:p>
    <w:p w14:paraId="7D760C98">
      <w:pPr>
        <w:pStyle w:val="9"/>
        <w:ind w:firstLine="709"/>
        <w:jc w:val="both"/>
        <w:rPr>
          <w:rFonts w:hint="default" w:ascii="Times New Roman" w:hAnsi="Times New Roman"/>
          <w:snapToGrid w:val="0"/>
          <w:sz w:val="28"/>
          <w:szCs w:val="28"/>
          <w:lang w:val="ru-RU"/>
        </w:rPr>
      </w:pP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Средства за счет снижения остатков на счетах по учету средств бюджета Рузского муниципального округа Московской области в 2026 году в общем объеме 663 146,21 тыс. рублей направить:</w:t>
      </w:r>
    </w:p>
    <w:p w14:paraId="5E9B8FB3">
      <w:pPr>
        <w:pStyle w:val="9"/>
        <w:ind w:firstLine="709"/>
        <w:jc w:val="both"/>
        <w:rPr>
          <w:rFonts w:hint="default" w:ascii="Times New Roman" w:hAnsi="Times New Roman"/>
          <w:snapToGrid w:val="0"/>
          <w:sz w:val="28"/>
          <w:szCs w:val="28"/>
          <w:lang w:val="ru-RU"/>
        </w:rPr>
      </w:pP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- в сумме 608 440,71 тыс. рублей на погашение дефицита бюджета Рузского муниципального округа в 2025 году;</w:t>
      </w:r>
    </w:p>
    <w:p w14:paraId="6E206116">
      <w:pPr>
        <w:pStyle w:val="9"/>
        <w:ind w:firstLine="709"/>
        <w:jc w:val="both"/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</w:pP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- в сумме 54 705,50  тыс. рублей на погашение бюджетного кредита, предоставленного бюджету Рузского муниципального округа из бюджета Московской области.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».</w:t>
      </w:r>
    </w:p>
    <w:p w14:paraId="66034FF8">
      <w:pPr>
        <w:pStyle w:val="9"/>
        <w:ind w:firstLine="709"/>
        <w:jc w:val="both"/>
        <w:rPr>
          <w:rFonts w:hint="default" w:ascii="Times New Roman" w:hAnsi="Times New Roman"/>
          <w:snapToGrid w:val="0"/>
          <w:sz w:val="28"/>
          <w:szCs w:val="28"/>
        </w:rPr>
      </w:pPr>
    </w:p>
    <w:p w14:paraId="061588BA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2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. пункт 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2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изложить в следующей редакции:</w:t>
      </w:r>
    </w:p>
    <w:p w14:paraId="2DA62BF2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napToGrid w:val="0"/>
          <w:sz w:val="28"/>
          <w:szCs w:val="28"/>
        </w:rPr>
        <w:t>2. Утвердить основные характеристики бюджета Рузского муниципального округа на плановый период 2027 и 2028 годов:</w:t>
      </w:r>
    </w:p>
    <w:p w14:paraId="1A53272F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а) общий объем доходов бюджета Рузского муниципального округа на 2027 год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6 446 705,32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2 188 417,32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и на 2028 год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6 185 181,91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1 987 827,91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14:paraId="046BFC4B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б) общий объем расходов бюджета Рузского муниципального округа на 2027 год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6 708 663,12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113 010,00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и на 2028 год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6 452 809,81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223 250,00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14:paraId="7D7C9FE6">
      <w:pPr>
        <w:pStyle w:val="9"/>
        <w:ind w:firstLine="709"/>
        <w:jc w:val="both"/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в) дефицит бюджета Рузского муниципального округа на 2027 год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261 957,80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 и на 2028 год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267 627,90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рублей.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».</w:t>
      </w:r>
    </w:p>
    <w:p w14:paraId="7AAFBEDB">
      <w:pPr>
        <w:pStyle w:val="9"/>
        <w:ind w:firstLine="709"/>
        <w:jc w:val="both"/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</w:pPr>
    </w:p>
    <w:p w14:paraId="0F482D2C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3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. пункт 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3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изложить в следующей редакции:</w:t>
      </w:r>
    </w:p>
    <w:p w14:paraId="2B067294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napToGrid w:val="0"/>
          <w:sz w:val="28"/>
          <w:szCs w:val="28"/>
        </w:rPr>
        <w:t>3. Утвердить общий объем бюджетных ассигнований, направленных на исполнение публичных нормативных обязательств:</w:t>
      </w:r>
    </w:p>
    <w:p w14:paraId="31B9F56D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на 2026 год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19 307,00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14:paraId="09242444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>на 2027 год в сумме 20 945,13 тыс. рублей;</w:t>
      </w:r>
    </w:p>
    <w:p w14:paraId="4BAA38BE">
      <w:pPr>
        <w:pStyle w:val="9"/>
        <w:ind w:firstLine="709"/>
        <w:jc w:val="both"/>
        <w:rPr>
          <w:rFonts w:hint="default" w:ascii="Times New Roman" w:hAnsi="Times New Roman" w:cs="Times New Roman"/>
          <w:snapToGrid w:val="0"/>
          <w:sz w:val="28"/>
          <w:szCs w:val="28"/>
          <w:highlight w:val="none"/>
          <w:lang w:val="ru-RU"/>
        </w:rPr>
      </w:pP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>на 2028 год в сумме 22 664,53 тыс. рублей.</w:t>
      </w:r>
      <w:r>
        <w:rPr>
          <w:rFonts w:hint="default" w:ascii="Times New Roman" w:hAnsi="Times New Roman" w:cs="Times New Roman"/>
          <w:snapToGrid w:val="0"/>
          <w:sz w:val="28"/>
          <w:szCs w:val="28"/>
          <w:highlight w:val="none"/>
          <w:lang w:val="ru-RU"/>
        </w:rPr>
        <w:t>».</w:t>
      </w:r>
    </w:p>
    <w:p w14:paraId="5DF650CE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480E3C5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4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. пункт 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8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изложить в следующей редакции:</w:t>
      </w:r>
    </w:p>
    <w:p w14:paraId="5B47F28E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napToGrid w:val="0"/>
          <w:sz w:val="28"/>
          <w:szCs w:val="28"/>
        </w:rPr>
        <w:t>8. Утвердить объем бюджетных ассигнований Дорожного фонда Рузского муниципального округа Московской области:</w:t>
      </w:r>
    </w:p>
    <w:p w14:paraId="733D1597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- на 2026 год в размере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1 064 823,04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 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601 271,41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рублей);</w:t>
      </w:r>
    </w:p>
    <w:p w14:paraId="3C185255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 на 2027 год в размере 695 982,53 тыс. рублей 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533 227,53 тыс. рублей);</w:t>
      </w:r>
    </w:p>
    <w:p w14:paraId="1AE4B43F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 на 2028 год в размере 695 982,53 тыс. рублей 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526 389,53 тыс.рублей).</w:t>
      </w:r>
    </w:p>
    <w:p w14:paraId="03BB18DA">
      <w:pPr>
        <w:pStyle w:val="9"/>
        <w:ind w:firstLine="709"/>
        <w:jc w:val="both"/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Бюджетные ассигнования Дорожного фонда Рузского муниципального округа Московской области предусматриваются в рамках реализации мероприятий муниципальных программ Рузского муниципального округа Московской области и используются в порядке, установленном решением Совета депутатов Рузского городского округа Московской области от 28.03.2018 № 206/20 «О дорожном фонде Рузского городского округа Московской области».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».</w:t>
      </w:r>
    </w:p>
    <w:p w14:paraId="518DF2BF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0938450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5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. пункт 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11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изложить в следующей редакции:</w:t>
      </w:r>
    </w:p>
    <w:p w14:paraId="3744BFEF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napToGrid w:val="0"/>
          <w:sz w:val="28"/>
          <w:szCs w:val="28"/>
        </w:rPr>
        <w:t>11. Установить, что в расходах бюджета Рузского муниципального округа предусмотрены средства для обеспечения софинансирования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(главными распорядителями средств бюджета Московской области):</w:t>
      </w:r>
    </w:p>
    <w:p w14:paraId="2FEE43B7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- на 2026 год –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98 374,74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14:paraId="4F310311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- на 2027 год –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52 449,40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14:paraId="7692E03F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- на 2028 год –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30 759,49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рублей.</w:t>
      </w:r>
    </w:p>
    <w:p w14:paraId="501763C2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Данные средства распределяются:</w:t>
      </w:r>
    </w:p>
    <w:p w14:paraId="5AFB8C59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а) на основании обращений, представленных в Финансовое управление Администрации Рузского муниципального округа Московской области главными распорядителями средств бюджета Рузского муниципального округа, содержащих обоснования и расчет сумм софинансирования;</w:t>
      </w:r>
    </w:p>
    <w:p w14:paraId="039A9239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б) на основании гарантийных писем Главы Рузского муниципального округа Московской области, направленных в центральные исполнительные органы государственной власти Российской Федерации и Московской области, содержащих согласие на софинансирование за счет собственных средств бюджета Рузского муниципального округа в рамках участия в мероприятиях государственных программ;</w:t>
      </w:r>
    </w:p>
    <w:p w14:paraId="51D04E2D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в) на основании Соглашений (дополнительных соглашений) с центральными исполнительными органами государственной власти Российской Федерации и Московской области (главными распорядителями бюджета Московской области) о предоставлении бюджету Рузского муниципального округа межбюджетных трансфертов.</w:t>
      </w:r>
    </w:p>
    <w:p w14:paraId="3DDFF11C">
      <w:pPr>
        <w:pStyle w:val="9"/>
        <w:ind w:firstLine="709"/>
        <w:jc w:val="both"/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Средства, предусмотренные в бюджете Рузского муниципального округа на софинансирование расходов в рамках участия в мероприятиях государственных программ Российской Федерации и Московской области, и не освоенные в полном объеме, подлежат перераспределению в текущем финансовом году на расходы, направленные на исполнение полномочий органов местного самоуправления Рузского муниципального округа Московской области, установленных действующим законодательством.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».</w:t>
      </w:r>
    </w:p>
    <w:p w14:paraId="049BEFA5">
      <w:pPr>
        <w:pStyle w:val="9"/>
        <w:ind w:firstLine="709"/>
        <w:jc w:val="both"/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</w:pPr>
    </w:p>
    <w:p w14:paraId="47469FFE">
      <w:pPr>
        <w:pStyle w:val="9"/>
        <w:ind w:firstLine="709"/>
        <w:jc w:val="both"/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1.6. после пункта 11 дополнить пунктом 11.1 следующего содержания:</w:t>
      </w:r>
    </w:p>
    <w:p w14:paraId="4A67C08C">
      <w:pPr>
        <w:pStyle w:val="9"/>
        <w:ind w:firstLine="709"/>
        <w:jc w:val="both"/>
        <w:rPr>
          <w:rFonts w:hint="default" w:ascii="Times New Roman" w:hAnsi="Times New Roman"/>
          <w:snapToGrid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 xml:space="preserve">«11.1. Утвердить в составе расходов бюджета 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Рузского муниципального округа бюджетные ассигнования, иным образом зарезервированные на 2026 год в сумме 75 000,00 тыс.рублей, на 2027 год в сумме 0,00 тыс.рублей, на 2028 год в сумме 0,00 тыс.рублей. Порядок использования и перераспределения бюджетных ассигнований, иным образом зарезервированных в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 xml:space="preserve"> составе расходов бюджета 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Рузского муниципального округа, устанавливается Администрацией Рузского муниципального округа.</w:t>
      </w:r>
    </w:p>
    <w:p w14:paraId="6D26287F">
      <w:pPr>
        <w:pStyle w:val="9"/>
        <w:ind w:firstLine="709"/>
        <w:jc w:val="both"/>
        <w:rPr>
          <w:rFonts w:hint="default" w:ascii="Times New Roman" w:hAnsi="Times New Roman"/>
          <w:snapToGrid w:val="0"/>
          <w:sz w:val="28"/>
          <w:szCs w:val="28"/>
          <w:lang w:val="ru-RU"/>
        </w:rPr>
      </w:pP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Направление использования зарезервированных бюджетных ассигнований - на обеспечение расходных обязательств на реализацию</w:t>
      </w:r>
      <w:bookmarkStart w:id="1" w:name="_GoBack"/>
      <w:bookmarkEnd w:id="1"/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 xml:space="preserve"> мероприятий муниципальных программ Рузского муниципального округа.».</w:t>
      </w:r>
    </w:p>
    <w:p w14:paraId="70C68B58">
      <w:pPr>
        <w:pStyle w:val="9"/>
        <w:ind w:firstLine="709"/>
        <w:jc w:val="both"/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</w:pP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 xml:space="preserve"> </w:t>
      </w:r>
    </w:p>
    <w:p w14:paraId="5E703E7F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7</w:t>
      </w:r>
      <w:r>
        <w:rPr>
          <w:rFonts w:hint="default" w:ascii="Times New Roman" w:hAnsi="Times New Roman"/>
          <w:snapToGrid w:val="0"/>
          <w:sz w:val="28"/>
          <w:szCs w:val="28"/>
        </w:rPr>
        <w:t>. пункт 1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4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изложить в следующей редакции:</w:t>
      </w:r>
    </w:p>
    <w:p w14:paraId="7268858E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napToGrid w:val="0"/>
          <w:sz w:val="28"/>
          <w:szCs w:val="28"/>
        </w:rPr>
        <w:t>14. Установить:</w:t>
      </w:r>
    </w:p>
    <w:p w14:paraId="75BF1A7D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14.1. Верхний предел муниципального внутреннего долга Рузского муниципального округа Московской области:</w:t>
      </w:r>
    </w:p>
    <w:p w14:paraId="67BB1448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2027 года в размере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170 642,00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верхний предел долга по муниципальным гарантиям – 0,00 тыс. рублей;</w:t>
      </w:r>
    </w:p>
    <w:p w14:paraId="37B3C971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2028 года в размере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432 599,80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верхний предел долга по муниципальным гарантиям – 0,00 тыс. рублей;</w:t>
      </w:r>
    </w:p>
    <w:p w14:paraId="295AAAFF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по состоянию на 1 января 2029 года в размере 7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00 227,70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в том числе верхний предел долга по муниципальным гарантиям – 0,00 тыс. рублей.</w:t>
      </w:r>
    </w:p>
    <w:p w14:paraId="41FF0D4F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14.2. Верхний предел муниципального внешнего долга Рузского муниципального округа Московской области:</w:t>
      </w:r>
    </w:p>
    <w:p w14:paraId="27CB4969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по состоянию на 1 января 2027 года в размере 0,00 тыс. рублей, в том числе верхний предел долга по муниципальным гарантиям 0,00 тыс. рублей;</w:t>
      </w:r>
    </w:p>
    <w:p w14:paraId="69EFAB7A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по состоянию на 1 января 2028 года в размере 0,00 тыс. рублей, в том числе верхний предел долга по муниципальным гарантиям 0,00 тыс. рублей;</w:t>
      </w:r>
    </w:p>
    <w:p w14:paraId="748881DF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по состоянию на 1 января 2029 года в размере 0,00 тыс. рублей, в том числе верхний предел долга по муниципальным гарантиям 0,00 тыс. рублей.</w:t>
      </w:r>
    </w:p>
    <w:p w14:paraId="5E557EA2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14.3. Предельный объем муниципальных заимствований Рузского муниципального округа Московской области:</w:t>
      </w:r>
    </w:p>
    <w:p w14:paraId="1905A1B8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на 2026 год в размере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225 347,50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14:paraId="71302838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на 2027 год в размере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603 241,80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14:paraId="1FBE4437">
      <w:pPr>
        <w:pStyle w:val="9"/>
        <w:ind w:firstLine="709"/>
        <w:jc w:val="both"/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на 2028 год в размере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1 132 827,50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рублей.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».</w:t>
      </w:r>
    </w:p>
    <w:p w14:paraId="5E4E2DBE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077AE9E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8</w:t>
      </w:r>
      <w:r>
        <w:rPr>
          <w:rFonts w:hint="default" w:ascii="Times New Roman" w:hAnsi="Times New Roman"/>
          <w:snapToGrid w:val="0"/>
          <w:sz w:val="28"/>
          <w:szCs w:val="28"/>
        </w:rPr>
        <w:t>. пункт 1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5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изложить в следующей редакции:</w:t>
      </w:r>
    </w:p>
    <w:p w14:paraId="1A9E24A5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napToGrid w:val="0"/>
          <w:sz w:val="28"/>
          <w:szCs w:val="28"/>
        </w:rPr>
        <w:t>15. Утвердить объем расходов бюджета Рузского муниципального округа на обслуживание муниципального долга Рузского муниципального округа Московской области:</w:t>
      </w:r>
    </w:p>
    <w:p w14:paraId="6F2BAAB0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 xml:space="preserve">на 2026 год в размере </w:t>
      </w:r>
      <w:r>
        <w:rPr>
          <w:rFonts w:hint="default" w:ascii="Times New Roman" w:hAnsi="Times New Roman" w:cs="Times New Roman"/>
          <w:snapToGrid w:val="0"/>
          <w:sz w:val="28"/>
          <w:szCs w:val="28"/>
          <w:highlight w:val="none"/>
          <w:lang w:val="ru-RU"/>
        </w:rPr>
        <w:t>15 035,78</w:t>
      </w: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 xml:space="preserve"> тыс. рублей;</w:t>
      </w:r>
    </w:p>
    <w:p w14:paraId="3214D48A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>на 2027 год в размере 31 715,34 тыс. рублей;</w:t>
      </w:r>
    </w:p>
    <w:p w14:paraId="67959C60">
      <w:pPr>
        <w:pStyle w:val="9"/>
        <w:ind w:firstLine="709"/>
        <w:jc w:val="both"/>
        <w:rPr>
          <w:rFonts w:hint="default" w:ascii="Times New Roman" w:hAnsi="Times New Roman" w:cs="Times New Roman"/>
          <w:snapToGrid w:val="0"/>
          <w:sz w:val="28"/>
          <w:szCs w:val="28"/>
          <w:highlight w:val="none"/>
          <w:lang w:val="ru-RU"/>
        </w:rPr>
      </w:pP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>на 2028 год в размере 20 578,65 тыс. рублей.</w:t>
      </w:r>
      <w:r>
        <w:rPr>
          <w:rFonts w:hint="default" w:ascii="Times New Roman" w:hAnsi="Times New Roman" w:cs="Times New Roman"/>
          <w:snapToGrid w:val="0"/>
          <w:sz w:val="28"/>
          <w:szCs w:val="28"/>
          <w:highlight w:val="none"/>
          <w:lang w:val="ru-RU"/>
        </w:rPr>
        <w:t>».</w:t>
      </w:r>
    </w:p>
    <w:p w14:paraId="785B6061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none"/>
        </w:rPr>
      </w:pPr>
    </w:p>
    <w:p w14:paraId="48EAB16F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9</w:t>
      </w:r>
      <w:r>
        <w:rPr>
          <w:rFonts w:hint="default" w:ascii="Times New Roman" w:hAnsi="Times New Roman"/>
          <w:snapToGrid w:val="0"/>
          <w:sz w:val="28"/>
          <w:szCs w:val="28"/>
        </w:rPr>
        <w:t>. пункт 1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7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изложить в следующей редакции:</w:t>
      </w:r>
    </w:p>
    <w:p w14:paraId="3E190F95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napToGrid w:val="0"/>
          <w:sz w:val="28"/>
          <w:szCs w:val="28"/>
          <w:highlight w:val="none"/>
          <w:lang w:val="ru-RU"/>
        </w:rPr>
        <w:t>«</w:t>
      </w: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>17. Установить:</w:t>
      </w:r>
    </w:p>
    <w:p w14:paraId="7846F8E4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>17.1. Размер резервного фонда непредвиденных расходов Администрации Рузского муниципального округа Московской области:</w:t>
      </w:r>
    </w:p>
    <w:p w14:paraId="070C5FCB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>на 2026 год в сумме 2 500,00 тыс. рублей;</w:t>
      </w:r>
    </w:p>
    <w:p w14:paraId="7112D52E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>на 2027 год в сумме 0,00 тыс. рублей;</w:t>
      </w:r>
    </w:p>
    <w:p w14:paraId="173FB35A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>на 2028 год в сумме 0,00 тыс. рублей.</w:t>
      </w:r>
    </w:p>
    <w:p w14:paraId="28835871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 xml:space="preserve">Средства резервного фонда непредвиденных расходов Администрации Рузского муниципального округа Московской области используются на цели, установленные постановлением Администрации Рузского </w:t>
      </w:r>
      <w:r>
        <w:rPr>
          <w:rFonts w:ascii="Times New Roman" w:hAnsi="Times New Roman" w:cs="Times New Roman"/>
          <w:snapToGrid w:val="0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 xml:space="preserve"> округа Московской области от </w:t>
      </w:r>
      <w:r>
        <w:rPr>
          <w:rFonts w:hint="default" w:ascii="Times New Roman" w:hAnsi="Times New Roman" w:cs="Times New Roman"/>
          <w:snapToGrid w:val="0"/>
          <w:sz w:val="28"/>
          <w:szCs w:val="28"/>
          <w:highlight w:val="none"/>
          <w:lang w:val="ru-RU"/>
        </w:rPr>
        <w:t>26</w:t>
      </w: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>.</w:t>
      </w:r>
      <w:r>
        <w:rPr>
          <w:rFonts w:hint="default" w:ascii="Times New Roman" w:hAnsi="Times New Roman" w:cs="Times New Roman"/>
          <w:snapToGrid w:val="0"/>
          <w:sz w:val="28"/>
          <w:szCs w:val="28"/>
          <w:highlight w:val="none"/>
          <w:lang w:val="ru-RU"/>
        </w:rPr>
        <w:t>11</w:t>
      </w: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>.20</w:t>
      </w:r>
      <w:r>
        <w:rPr>
          <w:rFonts w:hint="default" w:ascii="Times New Roman" w:hAnsi="Times New Roman" w:cs="Times New Roman"/>
          <w:snapToGrid w:val="0"/>
          <w:sz w:val="28"/>
          <w:szCs w:val="28"/>
          <w:highlight w:val="none"/>
          <w:lang w:val="ru-RU"/>
        </w:rPr>
        <w:t>25</w:t>
      </w: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 xml:space="preserve"> № </w:t>
      </w:r>
      <w:r>
        <w:rPr>
          <w:rFonts w:hint="default" w:ascii="Times New Roman" w:hAnsi="Times New Roman" w:cs="Times New Roman"/>
          <w:snapToGrid w:val="0"/>
          <w:sz w:val="28"/>
          <w:szCs w:val="28"/>
          <w:highlight w:val="none"/>
          <w:lang w:val="ru-RU"/>
        </w:rPr>
        <w:t>2933-ПА</w:t>
      </w: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 xml:space="preserve"> «Об утверждении Порядка использования бюджетных ассигнований Резервного фонда Администрации Рузского </w:t>
      </w:r>
      <w:r>
        <w:rPr>
          <w:rFonts w:ascii="Times New Roman" w:hAnsi="Times New Roman" w:cs="Times New Roman"/>
          <w:snapToGrid w:val="0"/>
          <w:sz w:val="28"/>
          <w:szCs w:val="28"/>
          <w:highlight w:val="none"/>
          <w:lang w:val="ru-RU"/>
        </w:rPr>
        <w:t>муниципального</w:t>
      </w:r>
      <w:r>
        <w:rPr>
          <w:rFonts w:ascii="Times New Roman" w:hAnsi="Times New Roman" w:cs="Times New Roman"/>
          <w:snapToGrid w:val="0"/>
          <w:sz w:val="28"/>
          <w:szCs w:val="28"/>
          <w:highlight w:val="none"/>
        </w:rPr>
        <w:t xml:space="preserve"> округа Московской области на непредвиденные расходы».</w:t>
      </w:r>
    </w:p>
    <w:p w14:paraId="5D149135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17.2. Размер резервного фонда Администрации Рузского муниципального округа Московской области на предупреждение, ликвидацию чрезвычайных ситуаций и последствий стихийных бедствий:</w:t>
      </w:r>
    </w:p>
    <w:p w14:paraId="21837F1F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на 2026 год в сумме 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3 118,5</w:t>
      </w:r>
      <w:r>
        <w:rPr>
          <w:rFonts w:ascii="Times New Roman" w:hAnsi="Times New Roman" w:cs="Times New Roman"/>
          <w:snapToGrid w:val="0"/>
          <w:sz w:val="28"/>
          <w:szCs w:val="28"/>
        </w:rPr>
        <w:t>,00 тыс. рублей;</w:t>
      </w:r>
    </w:p>
    <w:p w14:paraId="45A54039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на 2027 год в сумме 0,00 тыс. рублей;</w:t>
      </w:r>
    </w:p>
    <w:p w14:paraId="070AAD72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на 2028 год в сумме 0,00 тыс. рублей.</w:t>
      </w:r>
    </w:p>
    <w:p w14:paraId="5E28C085">
      <w:pPr>
        <w:pStyle w:val="9"/>
        <w:ind w:firstLine="709"/>
        <w:jc w:val="both"/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Средства резервного фонда Администрации Рузского муниципального округа Московской области на предупреждение, ликвидацию чрезвычайных ситуаций и последствий стихийных бедствий используются на цели, установленные постановлением Администрации Рузского городского округа Московской области от 28.04.2020 № 1260 «Об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бедствий».</w:t>
      </w:r>
      <w:r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  <w:t>».</w:t>
      </w:r>
    </w:p>
    <w:p w14:paraId="248F7BB7">
      <w:pPr>
        <w:pStyle w:val="9"/>
        <w:ind w:firstLine="709"/>
        <w:jc w:val="both"/>
        <w:rPr>
          <w:rFonts w:hint="default" w:ascii="Times New Roman" w:hAnsi="Times New Roman" w:cs="Times New Roman"/>
          <w:snapToGrid w:val="0"/>
          <w:sz w:val="28"/>
          <w:szCs w:val="28"/>
          <w:lang w:val="ru-RU"/>
        </w:rPr>
      </w:pPr>
    </w:p>
    <w:p w14:paraId="3D0AD50B">
      <w:pPr>
        <w:pStyle w:val="9"/>
        <w:ind w:firstLine="709"/>
        <w:jc w:val="both"/>
        <w:rPr>
          <w:rFonts w:hint="default" w:ascii="Times New Roman" w:hAnsi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10</w:t>
      </w:r>
      <w:r>
        <w:rPr>
          <w:rFonts w:hint="default" w:ascii="Times New Roman" w:hAnsi="Times New Roman"/>
          <w:snapToGrid w:val="0"/>
          <w:sz w:val="28"/>
          <w:szCs w:val="28"/>
        </w:rPr>
        <w:t>. приложение № 1 «Поступление доходов в бюджет Рузского муниципального округа на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6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7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8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годов» изложить в редакции согласно приложению № 1 к настоящему решению.</w:t>
      </w:r>
    </w:p>
    <w:p w14:paraId="4DFB4282">
      <w:pPr>
        <w:pStyle w:val="9"/>
        <w:ind w:firstLine="709"/>
        <w:jc w:val="both"/>
        <w:rPr>
          <w:rFonts w:hint="default" w:ascii="Times New Roman" w:hAnsi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1.1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1</w:t>
      </w:r>
      <w:r>
        <w:rPr>
          <w:rFonts w:hint="default" w:ascii="Times New Roman" w:hAnsi="Times New Roman"/>
          <w:snapToGrid w:val="0"/>
          <w:sz w:val="28"/>
          <w:szCs w:val="28"/>
        </w:rPr>
        <w:t>. приложение № 2 «Распределение бюджетных ассигнований по разделам, подразделам, целевым статьям (муниципальным программам Рузского муниципального округа Московской области и непрограммным направлениям деятельности), группам и подгруппам видов расходов классификации расходов бюджетов на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6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7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8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годов» изложить в редакции согласно приложению № 2 к настоящему решению.</w:t>
      </w:r>
    </w:p>
    <w:p w14:paraId="109C533B">
      <w:pPr>
        <w:pStyle w:val="9"/>
        <w:ind w:firstLine="709"/>
        <w:jc w:val="both"/>
        <w:rPr>
          <w:rFonts w:hint="default" w:ascii="Times New Roman" w:hAnsi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1.1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2</w:t>
      </w:r>
      <w:r>
        <w:rPr>
          <w:rFonts w:hint="default" w:ascii="Times New Roman" w:hAnsi="Times New Roman"/>
          <w:snapToGrid w:val="0"/>
          <w:sz w:val="28"/>
          <w:szCs w:val="28"/>
        </w:rPr>
        <w:t>. приложение № 3 «Ведомственная структура расходов бюджета Рузского муниципального округа на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6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7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8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годов» изложить в редакции согласно приложению № 3 к настоящему решению.</w:t>
      </w:r>
    </w:p>
    <w:p w14:paraId="13CA1D01">
      <w:pPr>
        <w:pStyle w:val="9"/>
        <w:ind w:firstLine="709"/>
        <w:jc w:val="both"/>
        <w:rPr>
          <w:rFonts w:hint="default" w:ascii="Times New Roman" w:hAnsi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1.1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3</w:t>
      </w:r>
      <w:r>
        <w:rPr>
          <w:rFonts w:hint="default" w:ascii="Times New Roman" w:hAnsi="Times New Roman"/>
          <w:snapToGrid w:val="0"/>
          <w:sz w:val="28"/>
          <w:szCs w:val="28"/>
        </w:rPr>
        <w:t>. приложение № 4 «Распределение ассигнований по разделам и подразделам классификации расходов бюджетов бюджетной системы Российской Федерации на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6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7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8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годов» изложить в редакции согласно приложению № 4 к настоящему решению.</w:t>
      </w:r>
    </w:p>
    <w:p w14:paraId="3216E958">
      <w:pPr>
        <w:pStyle w:val="9"/>
        <w:ind w:firstLine="709"/>
        <w:jc w:val="both"/>
        <w:rPr>
          <w:rFonts w:hint="default" w:ascii="Times New Roman" w:hAnsi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1.1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4</w:t>
      </w:r>
      <w:r>
        <w:rPr>
          <w:rFonts w:hint="default" w:ascii="Times New Roman" w:hAnsi="Times New Roman"/>
          <w:snapToGrid w:val="0"/>
          <w:sz w:val="28"/>
          <w:szCs w:val="28"/>
        </w:rPr>
        <w:t>. приложение № 5 «Расходы бюджета Рузского муниципального округа по целевым статьям (муниципальным программам Рузского муниципального округа Московской области и непрограммным направлениям деятельности), группам и подгруппам видов расходов классификации расходов бюджетов на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6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7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8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годов» изложить в редакции согласно приложению № 5 к настоящему решению.</w:t>
      </w:r>
    </w:p>
    <w:p w14:paraId="07ADDDEF">
      <w:pPr>
        <w:pStyle w:val="9"/>
        <w:ind w:firstLine="709"/>
        <w:jc w:val="both"/>
        <w:rPr>
          <w:rFonts w:hint="default" w:ascii="Times New Roman" w:hAnsi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1.1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5</w:t>
      </w:r>
      <w:r>
        <w:rPr>
          <w:rFonts w:hint="default" w:ascii="Times New Roman" w:hAnsi="Times New Roman"/>
          <w:snapToGrid w:val="0"/>
          <w:sz w:val="28"/>
          <w:szCs w:val="28"/>
        </w:rPr>
        <w:t>. приложение № 6 «Расходы бюджета Рузского муниципального округа на осуществление бюджетных инвестиций в форме капитальных вложений на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6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7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8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годов» изложить в редакции согласно приложению № 6 к настоящему решению.</w:t>
      </w:r>
    </w:p>
    <w:p w14:paraId="4CE75541">
      <w:pPr>
        <w:pStyle w:val="9"/>
        <w:ind w:firstLine="709"/>
        <w:jc w:val="both"/>
        <w:rPr>
          <w:rFonts w:hint="default" w:ascii="Times New Roman" w:hAnsi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1.1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6</w:t>
      </w:r>
      <w:r>
        <w:rPr>
          <w:rFonts w:hint="default" w:ascii="Times New Roman" w:hAnsi="Times New Roman"/>
          <w:snapToGrid w:val="0"/>
          <w:sz w:val="28"/>
          <w:szCs w:val="28"/>
        </w:rPr>
        <w:t>. приложение № 7 «Программа муниципальных внутренних заимствований Рузского муниципального округа Московской области на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6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7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8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годов» изложить в редакции согласно приложению № 7 к настоящему решению.</w:t>
      </w:r>
    </w:p>
    <w:p w14:paraId="1E2274D3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hint="default" w:ascii="Times New Roman" w:hAnsi="Times New Roman"/>
          <w:snapToGrid w:val="0"/>
          <w:sz w:val="28"/>
          <w:szCs w:val="28"/>
        </w:rPr>
        <w:t>1.1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7</w:t>
      </w:r>
      <w:r>
        <w:rPr>
          <w:rFonts w:hint="default" w:ascii="Times New Roman" w:hAnsi="Times New Roman"/>
          <w:snapToGrid w:val="0"/>
          <w:sz w:val="28"/>
          <w:szCs w:val="28"/>
        </w:rPr>
        <w:t>. приложение № 8 «Источники внутреннего финансирования дефицита бюджета Рузского муниципального округа на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6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 и плановый период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7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и 202</w:t>
      </w:r>
      <w:r>
        <w:rPr>
          <w:rFonts w:hint="default" w:ascii="Times New Roman" w:hAnsi="Times New Roman"/>
          <w:snapToGrid w:val="0"/>
          <w:sz w:val="28"/>
          <w:szCs w:val="28"/>
          <w:lang w:val="ru-RU"/>
        </w:rPr>
        <w:t>8</w:t>
      </w:r>
      <w:r>
        <w:rPr>
          <w:rFonts w:hint="default" w:ascii="Times New Roman" w:hAnsi="Times New Roman"/>
          <w:snapToGrid w:val="0"/>
          <w:sz w:val="28"/>
          <w:szCs w:val="28"/>
        </w:rPr>
        <w:t xml:space="preserve"> годов» изложить в редакции согласно приложению № 8 к настоящему решению.</w:t>
      </w:r>
    </w:p>
    <w:p w14:paraId="0E09E29C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E57FB52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2. Опубликовать настоящее решение в сетевом издании – официальном сайте Рузского муниципального округа Московской области в информационно-коммуникационной сети «Интернет»: RUZAREGION.RU.</w:t>
      </w:r>
    </w:p>
    <w:p w14:paraId="5708A811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E916AD8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3. Настоящее решение вступает в силу на следующий день после его официального опубликования.</w:t>
      </w:r>
    </w:p>
    <w:p w14:paraId="3A7CC010">
      <w:pPr>
        <w:pStyle w:val="9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346D18D">
      <w:pPr>
        <w:pStyle w:val="9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9"/>
        <w:gridCol w:w="5070"/>
      </w:tblGrid>
      <w:tr w14:paraId="650D2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  <w:shd w:val="clear" w:color="auto" w:fill="auto"/>
          </w:tcPr>
          <w:p w14:paraId="3C23EE3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  <w:t xml:space="preserve">Глава </w:t>
            </w:r>
          </w:p>
          <w:p w14:paraId="1E37A29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  <w:t xml:space="preserve">Рузского муниципального округа </w:t>
            </w:r>
          </w:p>
          <w:p w14:paraId="1342F8E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  <w:t xml:space="preserve">Московской области  </w:t>
            </w:r>
          </w:p>
          <w:p w14:paraId="714001D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</w:pPr>
          </w:p>
          <w:p w14:paraId="680E847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</w:pPr>
          </w:p>
          <w:p w14:paraId="39071FA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  <w:t>______________ А.А. Горбылёв</w:t>
            </w:r>
          </w:p>
        </w:tc>
        <w:tc>
          <w:tcPr>
            <w:tcW w:w="5070" w:type="dxa"/>
            <w:shd w:val="clear" w:color="auto" w:fill="auto"/>
          </w:tcPr>
          <w:p w14:paraId="4356722D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0FFDF7BF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  <w:t>Рузского муниципального округа</w:t>
            </w:r>
          </w:p>
          <w:p w14:paraId="512E74CF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  <w:t>Московской области</w:t>
            </w:r>
          </w:p>
          <w:p w14:paraId="74CB08B4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</w:pPr>
          </w:p>
          <w:p w14:paraId="04F9CD62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</w:pPr>
          </w:p>
          <w:p w14:paraId="72672A37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ourier New" w:cs="Times New Roman"/>
                <w:sz w:val="28"/>
                <w:szCs w:val="28"/>
                <w:lang w:eastAsia="ru-RU"/>
              </w:rPr>
              <w:t>________________И.А. Вереина</w:t>
            </w:r>
          </w:p>
        </w:tc>
      </w:tr>
    </w:tbl>
    <w:p w14:paraId="65B055A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sectPr>
      <w:pgSz w:w="11906" w:h="16838"/>
      <w:pgMar w:top="1134" w:right="567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055AF"/>
    <w:rsid w:val="000073EF"/>
    <w:rsid w:val="00024060"/>
    <w:rsid w:val="000714E9"/>
    <w:rsid w:val="000D3FAD"/>
    <w:rsid w:val="000E370E"/>
    <w:rsid w:val="000E609D"/>
    <w:rsid w:val="000E741D"/>
    <w:rsid w:val="000F52C5"/>
    <w:rsid w:val="00107E2B"/>
    <w:rsid w:val="001114F0"/>
    <w:rsid w:val="00123EA9"/>
    <w:rsid w:val="00142333"/>
    <w:rsid w:val="001909C7"/>
    <w:rsid w:val="00192946"/>
    <w:rsid w:val="001A05B7"/>
    <w:rsid w:val="001A731F"/>
    <w:rsid w:val="001B5FBA"/>
    <w:rsid w:val="001C5868"/>
    <w:rsid w:val="001D409A"/>
    <w:rsid w:val="001D49D2"/>
    <w:rsid w:val="001E474B"/>
    <w:rsid w:val="001F4907"/>
    <w:rsid w:val="0020577B"/>
    <w:rsid w:val="00236B22"/>
    <w:rsid w:val="00295D03"/>
    <w:rsid w:val="002D7098"/>
    <w:rsid w:val="002E2793"/>
    <w:rsid w:val="002E6EF4"/>
    <w:rsid w:val="00301448"/>
    <w:rsid w:val="00305A29"/>
    <w:rsid w:val="00305EC7"/>
    <w:rsid w:val="0030665B"/>
    <w:rsid w:val="0032171A"/>
    <w:rsid w:val="00321C44"/>
    <w:rsid w:val="00336816"/>
    <w:rsid w:val="00367E57"/>
    <w:rsid w:val="003A0696"/>
    <w:rsid w:val="003B6948"/>
    <w:rsid w:val="003C18B0"/>
    <w:rsid w:val="00404B6C"/>
    <w:rsid w:val="00413F99"/>
    <w:rsid w:val="00433AAB"/>
    <w:rsid w:val="004541DE"/>
    <w:rsid w:val="00454F93"/>
    <w:rsid w:val="00455C0B"/>
    <w:rsid w:val="004949D7"/>
    <w:rsid w:val="004B5AE5"/>
    <w:rsid w:val="004C26C1"/>
    <w:rsid w:val="004D4771"/>
    <w:rsid w:val="00520976"/>
    <w:rsid w:val="00524CDE"/>
    <w:rsid w:val="00532DF2"/>
    <w:rsid w:val="00541A7A"/>
    <w:rsid w:val="00544C17"/>
    <w:rsid w:val="00547D3B"/>
    <w:rsid w:val="0056484C"/>
    <w:rsid w:val="00580B62"/>
    <w:rsid w:val="00591CA1"/>
    <w:rsid w:val="00593557"/>
    <w:rsid w:val="005A0B08"/>
    <w:rsid w:val="005E2C2D"/>
    <w:rsid w:val="005E2C95"/>
    <w:rsid w:val="005F37F1"/>
    <w:rsid w:val="00600AEC"/>
    <w:rsid w:val="00627387"/>
    <w:rsid w:val="00640EED"/>
    <w:rsid w:val="006700B1"/>
    <w:rsid w:val="00681737"/>
    <w:rsid w:val="0068351B"/>
    <w:rsid w:val="006A0832"/>
    <w:rsid w:val="006A1F17"/>
    <w:rsid w:val="006A54FC"/>
    <w:rsid w:val="006F13BD"/>
    <w:rsid w:val="00707926"/>
    <w:rsid w:val="0071522C"/>
    <w:rsid w:val="007661BE"/>
    <w:rsid w:val="00784454"/>
    <w:rsid w:val="007903B2"/>
    <w:rsid w:val="007975C2"/>
    <w:rsid w:val="007A0A62"/>
    <w:rsid w:val="007C58C0"/>
    <w:rsid w:val="007D6D70"/>
    <w:rsid w:val="007F61C3"/>
    <w:rsid w:val="00803631"/>
    <w:rsid w:val="008046E3"/>
    <w:rsid w:val="008055AF"/>
    <w:rsid w:val="008230E7"/>
    <w:rsid w:val="00834C86"/>
    <w:rsid w:val="0084016F"/>
    <w:rsid w:val="00851E95"/>
    <w:rsid w:val="00857072"/>
    <w:rsid w:val="008624C2"/>
    <w:rsid w:val="00872272"/>
    <w:rsid w:val="0089236B"/>
    <w:rsid w:val="00896DC2"/>
    <w:rsid w:val="008A2D50"/>
    <w:rsid w:val="008B0BD2"/>
    <w:rsid w:val="008C211D"/>
    <w:rsid w:val="008C22E9"/>
    <w:rsid w:val="00941D79"/>
    <w:rsid w:val="009805F0"/>
    <w:rsid w:val="0099576F"/>
    <w:rsid w:val="00997698"/>
    <w:rsid w:val="009B33E7"/>
    <w:rsid w:val="009E28AE"/>
    <w:rsid w:val="009F1F99"/>
    <w:rsid w:val="00A05A3E"/>
    <w:rsid w:val="00A31905"/>
    <w:rsid w:val="00A44C84"/>
    <w:rsid w:val="00A66E91"/>
    <w:rsid w:val="00A81063"/>
    <w:rsid w:val="00AC1468"/>
    <w:rsid w:val="00AF2478"/>
    <w:rsid w:val="00B04827"/>
    <w:rsid w:val="00B60339"/>
    <w:rsid w:val="00B72B2B"/>
    <w:rsid w:val="00B72B46"/>
    <w:rsid w:val="00BB7FC1"/>
    <w:rsid w:val="00BC4987"/>
    <w:rsid w:val="00BC4E30"/>
    <w:rsid w:val="00BE3271"/>
    <w:rsid w:val="00C22B21"/>
    <w:rsid w:val="00C4155C"/>
    <w:rsid w:val="00C45F1C"/>
    <w:rsid w:val="00C90F17"/>
    <w:rsid w:val="00C94604"/>
    <w:rsid w:val="00CB64B9"/>
    <w:rsid w:val="00CC43E6"/>
    <w:rsid w:val="00CD58E9"/>
    <w:rsid w:val="00CE4738"/>
    <w:rsid w:val="00CE5BF1"/>
    <w:rsid w:val="00D039A3"/>
    <w:rsid w:val="00D17934"/>
    <w:rsid w:val="00D55C35"/>
    <w:rsid w:val="00D56A5D"/>
    <w:rsid w:val="00D92E42"/>
    <w:rsid w:val="00DB50E3"/>
    <w:rsid w:val="00DE2CAB"/>
    <w:rsid w:val="00E036CD"/>
    <w:rsid w:val="00E223CC"/>
    <w:rsid w:val="00E26CFF"/>
    <w:rsid w:val="00E41C0D"/>
    <w:rsid w:val="00E66619"/>
    <w:rsid w:val="00E87F2F"/>
    <w:rsid w:val="00EA425E"/>
    <w:rsid w:val="00EC382E"/>
    <w:rsid w:val="00EE282A"/>
    <w:rsid w:val="00EF3159"/>
    <w:rsid w:val="00EF4461"/>
    <w:rsid w:val="00EF62CB"/>
    <w:rsid w:val="00F07A7F"/>
    <w:rsid w:val="00F13496"/>
    <w:rsid w:val="00F2023A"/>
    <w:rsid w:val="00F2100E"/>
    <w:rsid w:val="00F250D9"/>
    <w:rsid w:val="00F35DC3"/>
    <w:rsid w:val="00F513FE"/>
    <w:rsid w:val="00FB43FB"/>
    <w:rsid w:val="00FC2EEE"/>
    <w:rsid w:val="00FC5172"/>
    <w:rsid w:val="00FD14C8"/>
    <w:rsid w:val="00FD5BBB"/>
    <w:rsid w:val="00FE07B9"/>
    <w:rsid w:val="00FF029D"/>
    <w:rsid w:val="00FF2D54"/>
    <w:rsid w:val="08CB7989"/>
    <w:rsid w:val="0F5767AC"/>
    <w:rsid w:val="1DEB4D27"/>
    <w:rsid w:val="1E2F0D77"/>
    <w:rsid w:val="215878AF"/>
    <w:rsid w:val="2C404FE6"/>
    <w:rsid w:val="37831780"/>
    <w:rsid w:val="37AD1C42"/>
    <w:rsid w:val="38194C60"/>
    <w:rsid w:val="460F43B4"/>
    <w:rsid w:val="4F200C7E"/>
    <w:rsid w:val="50411D32"/>
    <w:rsid w:val="53DE77D2"/>
    <w:rsid w:val="58447918"/>
    <w:rsid w:val="586E3F58"/>
    <w:rsid w:val="65A216BC"/>
    <w:rsid w:val="6B640AC6"/>
    <w:rsid w:val="70B24228"/>
    <w:rsid w:val="71707C02"/>
    <w:rsid w:val="74733BAB"/>
    <w:rsid w:val="7C473716"/>
    <w:rsid w:val="7F6B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/>
      <w:u w:val="single"/>
    </w:rPr>
  </w:style>
  <w:style w:type="character" w:styleId="5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6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7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Обычный1"/>
    <w:qFormat/>
    <w:uiPriority w:val="0"/>
    <w:pPr>
      <w:widowControl w:val="0"/>
    </w:pPr>
    <w:rPr>
      <w:rFonts w:ascii="Times New Roman" w:hAnsi="Times New Roman" w:eastAsia="Times New Roman" w:cs="Times New Roman"/>
      <w:snapToGrid w:val="0"/>
      <w:lang w:val="ru-RU" w:eastAsia="ru-RU" w:bidi="ar-SA"/>
    </w:rPr>
  </w:style>
  <w:style w:type="paragraph" w:customStyle="1" w:styleId="9">
    <w:name w:val="ConsPlusNormal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character" w:customStyle="1" w:styleId="10">
    <w:name w:val="Текст выноски Знак"/>
    <w:basedOn w:val="2"/>
    <w:link w:val="6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11">
    <w:name w:val="xl63"/>
    <w:basedOn w:val="1"/>
    <w:qFormat/>
    <w:uiPriority w:val="0"/>
    <w:pPr>
      <w:spacing w:before="100" w:beforeAutospacing="1" w:after="100" w:afterAutospacing="1" w:line="240" w:lineRule="auto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customStyle="1" w:styleId="12">
    <w:name w:val="xl64"/>
    <w:basedOn w:val="1"/>
    <w:qFormat/>
    <w:uiPriority w:val="0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13">
    <w:name w:val="xl65"/>
    <w:basedOn w:val="1"/>
    <w:qFormat/>
    <w:uiPriority w:val="0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14">
    <w:name w:val="xl66"/>
    <w:basedOn w:val="1"/>
    <w:qFormat/>
    <w:uiPriority w:val="0"/>
    <w:pPr>
      <w:pBdr>
        <w:top w:val="single" w:color="000000" w:sz="8" w:space="0"/>
        <w:left w:val="single" w:color="000000" w:sz="8" w:space="0"/>
        <w:bottom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15">
    <w:name w:val="xl67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16">
    <w:name w:val="xl68"/>
    <w:basedOn w:val="1"/>
    <w:qFormat/>
    <w:uiPriority w:val="0"/>
    <w:pPr>
      <w:pBdr>
        <w:top w:val="single" w:color="000000" w:sz="8" w:space="0"/>
        <w:bottom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17">
    <w:name w:val="xl69"/>
    <w:basedOn w:val="1"/>
    <w:qFormat/>
    <w:uiPriority w:val="0"/>
    <w:pPr>
      <w:pBdr>
        <w:top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18">
    <w:name w:val="xl70"/>
    <w:basedOn w:val="1"/>
    <w:qFormat/>
    <w:uiPriority w:val="0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19">
    <w:name w:val="xl7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20">
    <w:name w:val="xl72"/>
    <w:basedOn w:val="1"/>
    <w:qFormat/>
    <w:uiPriority w:val="0"/>
    <w:pPr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21">
    <w:name w:val="xl73"/>
    <w:basedOn w:val="1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22">
    <w:name w:val="xl74"/>
    <w:basedOn w:val="1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23">
    <w:name w:val="xl75"/>
    <w:basedOn w:val="1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24">
    <w:name w:val="xl76"/>
    <w:basedOn w:val="1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8" w:space="0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25">
    <w:name w:val="xl77"/>
    <w:basedOn w:val="1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textAlignment w:val="center"/>
    </w:pPr>
    <w:rPr>
      <w:rFonts w:ascii="Arial" w:hAnsi="Arial" w:eastAsia="Times New Roman" w:cs="Arial"/>
      <w:color w:val="000000"/>
      <w:sz w:val="16"/>
      <w:szCs w:val="16"/>
      <w:lang w:eastAsia="ru-RU"/>
    </w:rPr>
  </w:style>
  <w:style w:type="paragraph" w:customStyle="1" w:styleId="26">
    <w:name w:val="xl78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textAlignment w:val="center"/>
    </w:pPr>
    <w:rPr>
      <w:rFonts w:ascii="Arial" w:hAnsi="Arial" w:eastAsia="Times New Roman" w:cs="Arial"/>
      <w:color w:val="000000"/>
      <w:sz w:val="16"/>
      <w:szCs w:val="16"/>
      <w:lang w:eastAsia="ru-RU"/>
    </w:rPr>
  </w:style>
  <w:style w:type="paragraph" w:customStyle="1" w:styleId="27">
    <w:name w:val="xl79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eastAsia="ru-RU"/>
    </w:rPr>
  </w:style>
  <w:style w:type="paragraph" w:customStyle="1" w:styleId="28">
    <w:name w:val="xl80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29">
    <w:name w:val="xl81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eastAsia="Times New Roman" w:cs="Arial"/>
      <w:color w:val="000000"/>
      <w:sz w:val="16"/>
      <w:szCs w:val="16"/>
      <w:lang w:eastAsia="ru-RU"/>
    </w:rPr>
  </w:style>
  <w:style w:type="paragraph" w:customStyle="1" w:styleId="30">
    <w:name w:val="xl82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eastAsia="Times New Roman" w:cs="Arial"/>
      <w:color w:val="000000"/>
      <w:sz w:val="16"/>
      <w:szCs w:val="16"/>
      <w:lang w:eastAsia="ru-RU"/>
    </w:rPr>
  </w:style>
  <w:style w:type="paragraph" w:customStyle="1" w:styleId="31">
    <w:name w:val="xl83"/>
    <w:basedOn w:val="1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textAlignment w:val="center"/>
    </w:pPr>
    <w:rPr>
      <w:rFonts w:ascii="Arial" w:hAnsi="Arial" w:eastAsia="Times New Roman" w:cs="Arial"/>
      <w:color w:val="000000"/>
      <w:sz w:val="16"/>
      <w:szCs w:val="16"/>
      <w:lang w:eastAsia="ru-RU"/>
    </w:rPr>
  </w:style>
  <w:style w:type="paragraph" w:customStyle="1" w:styleId="32">
    <w:name w:val="xl84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textAlignment w:val="center"/>
    </w:pPr>
    <w:rPr>
      <w:rFonts w:ascii="Arial" w:hAnsi="Arial" w:eastAsia="Times New Roman" w:cs="Arial"/>
      <w:color w:val="000000"/>
      <w:sz w:val="16"/>
      <w:szCs w:val="16"/>
      <w:lang w:eastAsia="ru-RU"/>
    </w:rPr>
  </w:style>
  <w:style w:type="paragraph" w:customStyle="1" w:styleId="33">
    <w:name w:val="xl85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eastAsia="ru-RU"/>
    </w:rPr>
  </w:style>
  <w:style w:type="paragraph" w:customStyle="1" w:styleId="34">
    <w:name w:val="xl86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textAlignment w:val="center"/>
    </w:pPr>
    <w:rPr>
      <w:rFonts w:ascii="Arial" w:hAnsi="Arial" w:eastAsia="Times New Roman" w:cs="Arial"/>
      <w:color w:val="000000"/>
      <w:sz w:val="16"/>
      <w:szCs w:val="16"/>
      <w:lang w:eastAsia="ru-RU"/>
    </w:rPr>
  </w:style>
  <w:style w:type="paragraph" w:customStyle="1" w:styleId="35">
    <w:name w:val="xl87"/>
    <w:basedOn w:val="1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36">
    <w:name w:val="xl88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37">
    <w:name w:val="xl89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38">
    <w:name w:val="xl90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39">
    <w:name w:val="xl91"/>
    <w:basedOn w:val="1"/>
    <w:qFormat/>
    <w:uiPriority w:val="0"/>
    <w:pPr>
      <w:pBdr>
        <w:top w:val="single" w:color="000000" w:sz="8" w:space="0"/>
        <w:left w:val="single" w:color="000000" w:sz="8" w:space="0"/>
        <w:bottom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40">
    <w:name w:val="xl92"/>
    <w:basedOn w:val="1"/>
    <w:qFormat/>
    <w:uiPriority w:val="0"/>
    <w:pPr>
      <w:pBdr>
        <w:top w:val="single" w:color="000000" w:sz="8" w:space="0"/>
        <w:bottom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41">
    <w:name w:val="xl93"/>
    <w:basedOn w:val="1"/>
    <w:qFormat/>
    <w:uiPriority w:val="0"/>
    <w:pPr>
      <w:pBdr>
        <w:top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42">
    <w:name w:val="xl94"/>
    <w:basedOn w:val="1"/>
    <w:qFormat/>
    <w:uiPriority w:val="0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43">
    <w:name w:val="xl95"/>
    <w:basedOn w:val="1"/>
    <w:qFormat/>
    <w:uiPriority w:val="0"/>
    <w:pPr>
      <w:pBdr>
        <w:top w:val="single" w:color="000000" w:sz="8" w:space="0"/>
        <w:left w:val="single" w:color="000000" w:sz="8" w:space="0"/>
        <w:bottom w:val="single" w:color="000000" w:sz="8" w:space="0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  <w:style w:type="paragraph" w:customStyle="1" w:styleId="44">
    <w:name w:val="xl96"/>
    <w:basedOn w:val="1"/>
    <w:qFormat/>
    <w:uiPriority w:val="0"/>
    <w:pPr>
      <w:pBdr>
        <w:top w:val="single" w:color="000000" w:sz="8" w:space="0"/>
        <w:bottom w:val="single" w:color="000000" w:sz="8" w:space="0"/>
        <w:right w:val="single" w:color="000000" w:sz="8" w:space="0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eastAsia="Times New Roman" w:cs="Arial"/>
      <w:b/>
      <w:bCs/>
      <w:color w:val="000000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3703</Words>
  <Characters>21112</Characters>
  <Lines>175</Lines>
  <Paragraphs>49</Paragraphs>
  <TotalTime>159</TotalTime>
  <ScaleCrop>false</ScaleCrop>
  <LinksUpToDate>false</LinksUpToDate>
  <CharactersWithSpaces>24766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2025-11-09T09:34:00Z</dcterms:created>
  <dc:creator>User</dc:creator>
  <cp:lastModifiedBy>PC11</cp:lastModifiedBy>
  <cp:lastPrinted>2026-03-05T12:17:00Z</cp:lastPrinted>
  <dcterms:modified xsi:type="dcterms:W3CDTF">2026-03-05T13:50:59Z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6A369BB63E4B480BB8466BC880FCA68A_12</vt:lpwstr>
  </property>
</Properties>
</file>